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B3B97" w14:textId="67D08EA8" w:rsidR="00FA1E68" w:rsidRPr="000D18F8" w:rsidRDefault="000D18F8" w:rsidP="000D18F8">
      <w:pPr>
        <w:pStyle w:val="Heading1"/>
        <w:shd w:val="clear" w:color="auto" w:fill="FFFFFF"/>
        <w:spacing w:before="0" w:beforeAutospacing="0" w:after="150" w:afterAutospacing="0"/>
        <w:jc w:val="center"/>
        <w:rPr>
          <w:rFonts w:ascii="Roboto" w:hAnsi="Roboto"/>
          <w:b w:val="0"/>
          <w:bCs w:val="0"/>
          <w:color w:val="111111"/>
        </w:rPr>
      </w:pPr>
      <w:r w:rsidRPr="000D18F8">
        <w:rPr>
          <w:rFonts w:ascii="Microsoft Sans Serif" w:eastAsia="Microsoft Sans Serif" w:hAnsi="Microsoft Sans Serif" w:cs="Microsoft Sans Serif"/>
          <w:bCs w:val="0"/>
          <w:caps/>
          <w:spacing w:val="2"/>
          <w:kern w:val="0"/>
          <w:sz w:val="24"/>
          <w:szCs w:val="23"/>
          <w:lang w:val="en-US" w:eastAsia="en-US"/>
        </w:rPr>
        <w:t>constructed oyster reefs</w:t>
      </w:r>
      <w:r w:rsidR="00426B2E">
        <w:rPr>
          <w:rFonts w:ascii="Microsoft Sans Serif" w:eastAsia="Microsoft Sans Serif" w:hAnsi="Microsoft Sans Serif" w:cs="Microsoft Sans Serif"/>
          <w:bCs w:val="0"/>
          <w:caps/>
          <w:spacing w:val="2"/>
          <w:kern w:val="0"/>
          <w:sz w:val="24"/>
          <w:szCs w:val="23"/>
          <w:lang w:val="en-US" w:eastAsia="en-US"/>
        </w:rPr>
        <w:t xml:space="preserve"> as sediment stabilisers and ecological engineers</w:t>
      </w:r>
      <w:r>
        <w:rPr>
          <w:rFonts w:ascii="Microsoft Sans Serif" w:eastAsia="Microsoft Sans Serif" w:hAnsi="Microsoft Sans Serif" w:cs="Microsoft Sans Serif"/>
          <w:bCs w:val="0"/>
          <w:caps/>
          <w:spacing w:val="2"/>
          <w:kern w:val="0"/>
          <w:sz w:val="24"/>
          <w:szCs w:val="23"/>
          <w:lang w:val="en-US" w:eastAsia="en-US"/>
        </w:rPr>
        <w:t>: A dutch case study</w:t>
      </w:r>
    </w:p>
    <w:p w14:paraId="50E9F2FC" w14:textId="77777777" w:rsidR="00FA1E68" w:rsidRDefault="00FA1E68">
      <w:pPr>
        <w:spacing w:after="0" w:line="200" w:lineRule="exact"/>
        <w:rPr>
          <w:sz w:val="20"/>
          <w:szCs w:val="20"/>
        </w:rPr>
      </w:pPr>
    </w:p>
    <w:p w14:paraId="3A1B934D" w14:textId="0C25927D" w:rsidR="00FA1E68" w:rsidRPr="00977636" w:rsidRDefault="00426B2E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 xml:space="preserve">Anneke van den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Brink</w:t>
      </w:r>
      <w:r w:rsidR="001B02AA" w:rsidRP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a</w:t>
      </w:r>
      <w:proofErr w:type="spellEnd"/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 w:rsidR="001B02AA" w:rsidRP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(now</w:t>
      </w:r>
      <w:r w:rsidR="00AE60C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NSW</w:t>
      </w:r>
      <w:r w:rsidR="001B02AA" w:rsidRP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P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Department of Planning and Environment</w:t>
      </w:r>
      <w:r w:rsid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)</w:t>
      </w:r>
      <w:r w:rsidR="001B02AA" w:rsidRP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hyperlink r:id="rId7" w:history="1">
        <w:r w:rsidRPr="00265E6F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anneke.vandenbrink@environment.nsw.gov.au</w:t>
        </w:r>
      </w:hyperlink>
    </w:p>
    <w:p w14:paraId="4EEEBE13" w14:textId="0E5ACEA8" w:rsidR="00FA1E68" w:rsidRPr="00977636" w:rsidRDefault="00426B2E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João N. Salvador de </w:t>
      </w:r>
      <w:proofErr w:type="spellStart"/>
      <w:r w:rsidRPr="001B02A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Paiva</w:t>
      </w:r>
      <w:r w:rsidR="001B02AA" w:rsidRP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a</w:t>
      </w:r>
      <w:proofErr w:type="spellEnd"/>
      <w:r w:rsidR="001B02AA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; 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Silvia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Cilli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b</w:t>
      </w:r>
      <w:proofErr w:type="spellEnd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, Matthijs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Boersema</w:t>
      </w:r>
      <w:r w:rsidR="001B02AA" w:rsidRP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a</w:t>
      </w:r>
      <w:proofErr w:type="spellEnd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, Paolo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Ciavola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b</w:t>
      </w:r>
      <w:proofErr w:type="spellEnd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, Brenda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Walles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cd</w:t>
      </w:r>
      <w:proofErr w:type="spellEnd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, Tom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Ysebaert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c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d</w:t>
      </w:r>
      <w:proofErr w:type="spellEnd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,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Tjeerd</w:t>
      </w:r>
      <w:proofErr w:type="spellEnd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 J. </w:t>
      </w:r>
      <w:proofErr w:type="spellStart"/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Bouma</w:t>
      </w:r>
      <w:r w:rsidR="001B02AA" w:rsidRP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a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c</w:t>
      </w:r>
      <w:r w:rsidR="001B02AA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  <w:vertAlign w:val="superscript"/>
        </w:rPr>
        <w:t>e</w:t>
      </w:r>
      <w:proofErr w:type="spellEnd"/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280C6F32" w14:textId="6E386F2A" w:rsidR="00FA1E68" w:rsidRPr="00B807EE" w:rsidRDefault="003134B6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CONDITIONAL OUTCOMES OF ECOSYSTEM ENGINEERING </w:t>
      </w:r>
    </w:p>
    <w:p w14:paraId="5AC24571" w14:textId="228F7BDD" w:rsidR="00763F0E" w:rsidRDefault="003134B6" w:rsidP="003134B6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</w:pPr>
      <w:r w:rsidRPr="003134B6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Global degradation and </w:t>
      </w:r>
      <w:r w:rsidR="0086660E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the </w:t>
      </w:r>
      <w:r w:rsidRPr="003134B6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collapse of valuable coastal ecosystems has resulted in major efforts to reestablish ecosystem engineering species that provide valuable services like ecosystem-based coastal defense (EBCD). However, conditional outcomes of ecosystem engineering effects make it hard to predict the services provided by such restored systems. </w:t>
      </w:r>
    </w:p>
    <w:p w14:paraId="0EECC62E" w14:textId="77777777" w:rsidR="00763F0E" w:rsidRDefault="00763F0E" w:rsidP="003134B6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</w:pPr>
    </w:p>
    <w:p w14:paraId="23470E66" w14:textId="758FA373" w:rsidR="003134B6" w:rsidRPr="003134B6" w:rsidRDefault="003134B6" w:rsidP="003134B6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</w:pPr>
      <w:r w:rsidRPr="003134B6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In this study we focused on</w:t>
      </w:r>
      <w:r w:rsid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reefs constructed with </w:t>
      </w:r>
      <w:r w:rsidR="009462D2" w:rsidRPr="00A07A97">
        <w:rPr>
          <w:rFonts w:ascii="Microsoft Sans Serif" w:eastAsia="Microsoft Sans Serif" w:hAnsi="Microsoft Sans Serif" w:cs="Microsoft Sans Serif"/>
          <w:i/>
          <w:iCs/>
          <w:spacing w:val="-2"/>
          <w:sz w:val="18"/>
          <w:szCs w:val="17"/>
        </w:rPr>
        <w:t>Crassostrea gigas</w:t>
      </w:r>
      <w:r w:rsidR="009462D2" w:rsidRPr="003134B6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shell</w:t>
      </w:r>
      <w:r w:rsid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s on a sand nourishment </w:t>
      </w:r>
      <w:r w:rsidR="00A07A97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at the </w:t>
      </w:r>
      <w:proofErr w:type="spellStart"/>
      <w:r w:rsidR="00A07A97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Oesterdam</w:t>
      </w:r>
      <w:proofErr w:type="spellEnd"/>
      <w:r w:rsidR="00647979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,</w:t>
      </w:r>
      <w:r w:rsidR="00A07A97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in the </w:t>
      </w:r>
      <w:proofErr w:type="spellStart"/>
      <w:r w:rsidR="00A07A97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Oosterschelde</w:t>
      </w:r>
      <w:proofErr w:type="spellEnd"/>
      <w:r w:rsidR="00A07A97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tidal bay in the Netherlands</w:t>
      </w:r>
      <w:r w:rsidRPr="003134B6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. </w:t>
      </w:r>
      <w:r w:rsid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We investigated </w:t>
      </w:r>
      <w:r w:rsidR="009462D2" w:rsidRP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how the environmental setting, waves and currents</w:t>
      </w:r>
      <w:r w:rsidR="0086660E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,</w:t>
      </w:r>
      <w:r w:rsid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</w:t>
      </w:r>
      <w:r w:rsidR="00647979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influence</w:t>
      </w:r>
      <w:r w:rsidR="009462D2" w:rsidRP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sediment </w:t>
      </w:r>
      <w:proofErr w:type="spellStart"/>
      <w:r w:rsidR="009462D2" w:rsidRP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stabili</w:t>
      </w:r>
      <w:r w:rsidR="00647979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s</w:t>
      </w:r>
      <w:r w:rsidR="009462D2" w:rsidRP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ation</w:t>
      </w:r>
      <w:proofErr w:type="spellEnd"/>
      <w:r w:rsid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, a</w:t>
      </w:r>
      <w:r w:rsidR="00647979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>s well as oyster spat recruitment and the development of associated biodiversity.</w:t>
      </w:r>
      <w:r w:rsidR="009462D2">
        <w:rPr>
          <w:rFonts w:ascii="Microsoft Sans Serif" w:eastAsia="Microsoft Sans Serif" w:hAnsi="Microsoft Sans Serif" w:cs="Microsoft Sans Serif"/>
          <w:spacing w:val="-2"/>
          <w:sz w:val="18"/>
          <w:szCs w:val="17"/>
        </w:rPr>
        <w:t xml:space="preserve"> </w:t>
      </w:r>
    </w:p>
    <w:p w14:paraId="62D60978" w14:textId="77777777" w:rsidR="00FA1E68" w:rsidRPr="00B807EE" w:rsidRDefault="00FA1E68" w:rsidP="00A2442E">
      <w:pPr>
        <w:spacing w:after="0" w:line="240" w:lineRule="auto"/>
        <w:rPr>
          <w:sz w:val="20"/>
          <w:szCs w:val="19"/>
        </w:rPr>
      </w:pPr>
    </w:p>
    <w:p w14:paraId="48363C4D" w14:textId="347DE8CF" w:rsidR="00FA1E68" w:rsidRPr="00B807EE" w:rsidRDefault="003134B6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OYSTER REEFS</w:t>
      </w:r>
    </w:p>
    <w:p w14:paraId="63B4392D" w14:textId="227E6EA3" w:rsidR="00FA1E68" w:rsidRDefault="00A07A97" w:rsidP="00A07A97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Although there was no clear differen</w:t>
      </w:r>
      <w:r w:rsidR="009462D2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ce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in oyster spat recruitment per reef</w:t>
      </w:r>
      <w:r w:rsidR="0086660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results showed an increase in oyster spat recruitment from 86.7 ± 13.4 ind.m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² 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in 2014 to 185.8 ± 20.25 ind.m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²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in 2017. Regarding vertical growth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reef D (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current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dominated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)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increased 1.0 cm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/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year -1 while wave dominated reefs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increased 1.7cm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/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year -1 (reef C) and reef D 3.3cm</w:t>
      </w:r>
      <w:r w:rsidR="002012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/</w:t>
      </w:r>
      <w:r w:rsidRPr="00A07A9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year -1 (reef D). </w:t>
      </w:r>
    </w:p>
    <w:p w14:paraId="2F2936B0" w14:textId="5B23CA10" w:rsidR="004009CC" w:rsidRDefault="004009CC" w:rsidP="00A07A97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</w:p>
    <w:p w14:paraId="070BB6A3" w14:textId="587C2E8B" w:rsidR="004009CC" w:rsidRPr="004009CC" w:rsidRDefault="004009CC" w:rsidP="00A07A97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The oyster reefs provided habitat for a range of species that would otherwise not be present on the sand flats</w:t>
      </w:r>
      <w:r w:rsidR="0064797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 including non-indigenous species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. </w:t>
      </w:r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The differences between reefs in terms of species composition </w:t>
      </w:r>
      <w:r w:rsidR="0064797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was </w:t>
      </w:r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negligible as the reefs all provide</w:t>
      </w:r>
      <w:r w:rsidR="0064797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d</w:t>
      </w:r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comparable habitats for the same type of species.</w:t>
      </w:r>
      <w:r w:rsidR="0064797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However,</w:t>
      </w:r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Reef C was more loosely packed compared with the other reefs</w:t>
      </w:r>
      <w:r w:rsidR="0064797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and this</w:t>
      </w:r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may have resulted in the 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greater</w:t>
      </w:r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dominance of periwinkles, the noticeably lower algae coverage, and dominance of the algae cover being </w:t>
      </w:r>
      <w:r w:rsidRPr="004009CC">
        <w:rPr>
          <w:rFonts w:ascii="Microsoft Sans Serif" w:eastAsia="Microsoft Sans Serif" w:hAnsi="Microsoft Sans Serif" w:cs="Microsoft Sans Serif"/>
          <w:i/>
          <w:iCs/>
          <w:spacing w:val="1"/>
          <w:w w:val="102"/>
          <w:sz w:val="18"/>
          <w:szCs w:val="17"/>
        </w:rPr>
        <w:t xml:space="preserve">Fucus </w:t>
      </w:r>
      <w:proofErr w:type="spellStart"/>
      <w:r w:rsidRPr="004009CC">
        <w:rPr>
          <w:rFonts w:ascii="Microsoft Sans Serif" w:eastAsia="Microsoft Sans Serif" w:hAnsi="Microsoft Sans Serif" w:cs="Microsoft Sans Serif"/>
          <w:i/>
          <w:iCs/>
          <w:spacing w:val="1"/>
          <w:w w:val="102"/>
          <w:sz w:val="18"/>
          <w:szCs w:val="17"/>
        </w:rPr>
        <w:t>vesiculosus</w:t>
      </w:r>
      <w:proofErr w:type="spellEnd"/>
      <w:r w:rsidRPr="004009C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rather than </w:t>
      </w:r>
      <w:proofErr w:type="spellStart"/>
      <w:r w:rsidRPr="004009CC">
        <w:rPr>
          <w:rFonts w:ascii="Microsoft Sans Serif" w:eastAsia="Microsoft Sans Serif" w:hAnsi="Microsoft Sans Serif" w:cs="Microsoft Sans Serif"/>
          <w:i/>
          <w:iCs/>
          <w:spacing w:val="1"/>
          <w:w w:val="102"/>
          <w:sz w:val="18"/>
          <w:szCs w:val="17"/>
        </w:rPr>
        <w:t>Polysiphonia</w:t>
      </w:r>
      <w:proofErr w:type="spellEnd"/>
      <w:r w:rsidRPr="004009CC">
        <w:rPr>
          <w:rFonts w:ascii="Microsoft Sans Serif" w:eastAsia="Microsoft Sans Serif" w:hAnsi="Microsoft Sans Serif" w:cs="Microsoft Sans Serif"/>
          <w:i/>
          <w:iCs/>
          <w:spacing w:val="1"/>
          <w:w w:val="102"/>
          <w:sz w:val="18"/>
          <w:szCs w:val="17"/>
        </w:rPr>
        <w:t xml:space="preserve"> lanosa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.</w:t>
      </w:r>
    </w:p>
    <w:p w14:paraId="14026012" w14:textId="77777777" w:rsidR="00FA1E68" w:rsidRPr="00B807EE" w:rsidRDefault="00FA1E68" w:rsidP="00A2442E">
      <w:pPr>
        <w:spacing w:after="0" w:line="240" w:lineRule="auto"/>
        <w:rPr>
          <w:sz w:val="20"/>
          <w:szCs w:val="19"/>
        </w:rPr>
      </w:pPr>
    </w:p>
    <w:p w14:paraId="3A2C5B85" w14:textId="116FA4B4" w:rsidR="00FA1E68" w:rsidRPr="00B807EE" w:rsidRDefault="0020129F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SEDIMENT</w:t>
      </w:r>
    </w:p>
    <w:p w14:paraId="023419F3" w14:textId="6B81481B" w:rsidR="0020129F" w:rsidRPr="0020129F" w:rsidRDefault="0020129F" w:rsidP="0020129F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Sediment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accretion adjacent to the reefs occurred for all reefs but displayed different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patterns and rates. The reef exposed only to currents </w:t>
      </w:r>
      <w:proofErr w:type="spellStart"/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stabili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ed</w:t>
      </w:r>
      <w:proofErr w:type="spellEnd"/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the adjacent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sediment over its full length and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showed an 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overall trend 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of accretion</w:t>
      </w:r>
      <w:r w:rsidR="00647979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.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="00647979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T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he reefs exposed to both waves and currents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accumulated sediment in a salient and tombolo shape but 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showed an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overall trend of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20129F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erosion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.</w:t>
      </w:r>
    </w:p>
    <w:p w14:paraId="23D43F6B" w14:textId="77777777" w:rsidR="0020129F" w:rsidRPr="0020129F" w:rsidRDefault="0020129F" w:rsidP="0020129F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</w:p>
    <w:p w14:paraId="0D3AD782" w14:textId="7F1AC37B" w:rsidR="00FD3E43" w:rsidRDefault="00FD3E43" w:rsidP="00FD3E43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The oyster reefs </w:t>
      </w:r>
      <w:proofErr w:type="spellStart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stabili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ed</w:t>
      </w:r>
      <w:proofErr w:type="spellEnd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sediment up to several tens of </w:t>
      </w:r>
      <w:proofErr w:type="spellStart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met</w:t>
      </w:r>
      <w:r w:rsidR="0097631E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re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</w:t>
      </w:r>
      <w:proofErr w:type="spellEnd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from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the reef, with the scale of effect depending both on local hydrodynamic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conditions as well as the reef structure and dimensions. The reef exposed only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to currents </w:t>
      </w:r>
      <w:proofErr w:type="spellStart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stabili</w:t>
      </w:r>
      <w:r w:rsidR="00763F0E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ed</w:t>
      </w:r>
      <w:proofErr w:type="spellEnd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the adjacent sediment over its full length, whereas the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reefs exposed to both waves and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currents accumulated sediment in a salient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and tombolo </w:t>
      </w:r>
      <w:r w:rsidR="00763F0E"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shape</w:t>
      </w:r>
      <w:r w:rsidR="00647979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, but a general trend of erosion was observed. In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both cases, the sediment </w:t>
      </w:r>
      <w:proofErr w:type="spellStart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stabili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s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ation</w:t>
      </w:r>
      <w:proofErr w:type="spellEnd"/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effect extended beyond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the height of the reefs. </w:t>
      </w:r>
    </w:p>
    <w:p w14:paraId="7C54D0A2" w14:textId="77777777" w:rsidR="00FD3E43" w:rsidRDefault="00FD3E43" w:rsidP="00FD3E43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</w:p>
    <w:p w14:paraId="4E9B7AF9" w14:textId="77777777" w:rsidR="00FD3E43" w:rsidRDefault="00FD3E43" w:rsidP="00FD3E43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</w:pP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Overall, our results provide valuable insight in the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conditional outcome of ecosystem engineering in response to physical forcing,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>which is crucial knowledge for designing ecosystem-based solutions and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 </w:t>
      </w:r>
      <w:r w:rsidRPr="00FD3E43">
        <w:rPr>
          <w:rFonts w:ascii="Microsoft Sans Serif" w:eastAsia="Microsoft Sans Serif" w:hAnsi="Microsoft Sans Serif" w:cs="Microsoft Sans Serif"/>
          <w:spacing w:val="-1"/>
          <w:sz w:val="18"/>
          <w:szCs w:val="17"/>
        </w:rPr>
        <w:t xml:space="preserve">ultimately to improve current understanding for ecosystem management. </w:t>
      </w:r>
    </w:p>
    <w:p w14:paraId="30C9DDF8" w14:textId="23238C3D" w:rsidR="00FA1E68" w:rsidRDefault="00FA1E68" w:rsidP="00763F0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w w:val="102"/>
          <w:sz w:val="18"/>
          <w:szCs w:val="17"/>
        </w:rPr>
      </w:pPr>
    </w:p>
    <w:p w14:paraId="25C7D222" w14:textId="597972AE" w:rsidR="00763F0E" w:rsidRPr="00763F0E" w:rsidRDefault="00763F0E" w:rsidP="00763F0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763F0E">
        <w:rPr>
          <w:rFonts w:ascii="Microsoft Sans Serif" w:eastAsia="Microsoft Sans Serif" w:hAnsi="Microsoft Sans Serif" w:cs="Microsoft Sans Serif"/>
          <w:noProof/>
          <w:sz w:val="18"/>
          <w:szCs w:val="17"/>
        </w:rPr>
        <w:drawing>
          <wp:inline distT="0" distB="0" distL="0" distR="0" wp14:anchorId="23317506" wp14:editId="7B9EBBE9">
            <wp:extent cx="2900045" cy="1391285"/>
            <wp:effectExtent l="0" t="0" r="0" b="0"/>
            <wp:docPr id="5" name="Picture 4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6BD6523-341B-4CB7-99A8-1E67B771F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E6BD6523-341B-4CB7-99A8-1E67B771F8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8249" t="23482" r="58917" b="20518"/>
                    <a:stretch/>
                  </pic:blipFill>
                  <pic:spPr>
                    <a:xfrm>
                      <a:off x="0" y="0"/>
                      <a:ext cx="290004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0D83" w14:textId="1150A543" w:rsidR="00FD3E43" w:rsidRPr="001B02AA" w:rsidRDefault="008B6510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w w:val="102"/>
          <w:sz w:val="18"/>
          <w:szCs w:val="17"/>
        </w:rPr>
      </w:pP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R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F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R</w:t>
      </w:r>
      <w:r w:rsidRPr="00A2442E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N</w:t>
      </w:r>
      <w:r w:rsidRPr="00A2442E">
        <w:rPr>
          <w:rFonts w:ascii="Microsoft Sans Serif" w:eastAsia="Microsoft Sans Serif" w:hAnsi="Microsoft Sans Serif" w:cs="Microsoft Sans Serif"/>
          <w:spacing w:val="-2"/>
          <w:w w:val="103"/>
          <w:sz w:val="18"/>
          <w:szCs w:val="17"/>
        </w:rPr>
        <w:t>C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w w:val="102"/>
          <w:sz w:val="18"/>
          <w:szCs w:val="17"/>
        </w:rPr>
        <w:t>S</w:t>
      </w:r>
    </w:p>
    <w:p w14:paraId="3FF94368" w14:textId="7966B775" w:rsidR="00AC5E1E" w:rsidRPr="001B02AA" w:rsidRDefault="00AC5E1E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Bouma, van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Belzen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Balke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Zhu,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Airoldi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Blight, Davies, Galvan, Hawkins,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Hoggart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Lara,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Losada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Maza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Ondiviela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Skov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Strain, Thompson, Yang,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Zanuttigh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Zhang, Herman, (2014). Identifying knowledge gaps hampering application of intertidal habitats in coastal protection: Opportunities &amp;amp; steps to take. Coast. Eng. 87, 147–157. </w:t>
      </w:r>
    </w:p>
    <w:p w14:paraId="4AE0896F" w14:textId="77777777" w:rsidR="00AC5E1E" w:rsidRPr="001B02AA" w:rsidRDefault="00AC5E1E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</w:p>
    <w:p w14:paraId="15318669" w14:textId="495B33D7" w:rsidR="00AC5E1E" w:rsidRPr="001B02AA" w:rsidRDefault="00AC5E1E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Salvador de Paiva,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Walles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Ysebaert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Bouma, (2018). Understanding the conditionality of ecosystem services: The effect of tidal flat morphology and oyster reef characteristics on sediment stabilization by oyster reefs. Ecol. Eng. 112, 89–95. </w:t>
      </w:r>
    </w:p>
    <w:p w14:paraId="0DEAA9A2" w14:textId="77777777" w:rsidR="00AC5E1E" w:rsidRPr="001B02AA" w:rsidRDefault="00AC5E1E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</w:p>
    <w:p w14:paraId="21177136" w14:textId="6BA401EC" w:rsidR="00FD3E43" w:rsidRPr="001B02AA" w:rsidRDefault="00FD3E43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Walles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Mann,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Ysebaert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Troost, Herman, </w:t>
      </w:r>
      <w:proofErr w:type="spellStart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Smaal</w:t>
      </w:r>
      <w:proofErr w:type="spellEnd"/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r w:rsidR="00AC5E1E" w:rsidRPr="001B02AA">
        <w:rPr>
          <w:rFonts w:ascii="Microsoft Sans Serif" w:eastAsia="Microsoft Sans Serif" w:hAnsi="Microsoft Sans Serif" w:cs="Microsoft Sans Serif"/>
          <w:sz w:val="18"/>
          <w:szCs w:val="18"/>
        </w:rPr>
        <w:t>(</w:t>
      </w: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2015</w:t>
      </w:r>
      <w:r w:rsidR="00AC5E1E" w:rsidRPr="001B02AA">
        <w:rPr>
          <w:rFonts w:ascii="Microsoft Sans Serif" w:eastAsia="Microsoft Sans Serif" w:hAnsi="Microsoft Sans Serif" w:cs="Microsoft Sans Serif"/>
          <w:sz w:val="18"/>
          <w:szCs w:val="18"/>
        </w:rPr>
        <w:t>)</w:t>
      </w: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. Demography of the ecosystem engineer Crassostrea gigas, related to vertical reef accretion and reef persistence. Estuar. Coast. Shelf Sci. 154, 224–233. </w:t>
      </w:r>
    </w:p>
    <w:p w14:paraId="01B62621" w14:textId="77777777" w:rsidR="00AC5E1E" w:rsidRPr="001B02AA" w:rsidRDefault="00AC5E1E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</w:p>
    <w:p w14:paraId="1B5EE55C" w14:textId="5442EEC7" w:rsidR="00FD3E43" w:rsidRPr="001B02AA" w:rsidRDefault="00FD3E43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Walles,</w:t>
      </w:r>
      <w:r w:rsidR="00AC5E1E"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Troost, van den Ende, Nieuwhof, Smaal, Ysebaert, </w:t>
      </w:r>
      <w:r w:rsidR="00AC5E1E" w:rsidRPr="001B02AA">
        <w:rPr>
          <w:rFonts w:ascii="Microsoft Sans Serif" w:eastAsia="Microsoft Sans Serif" w:hAnsi="Microsoft Sans Serif" w:cs="Microsoft Sans Serif"/>
          <w:sz w:val="18"/>
          <w:szCs w:val="18"/>
        </w:rPr>
        <w:t>(</w:t>
      </w: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>2016</w:t>
      </w:r>
      <w:r w:rsidR="00AC5E1E" w:rsidRPr="001B02AA">
        <w:rPr>
          <w:rFonts w:ascii="Microsoft Sans Serif" w:eastAsia="Microsoft Sans Serif" w:hAnsi="Microsoft Sans Serif" w:cs="Microsoft Sans Serif"/>
          <w:sz w:val="18"/>
          <w:szCs w:val="18"/>
        </w:rPr>
        <w:t>)</w:t>
      </w:r>
      <w:r w:rsidRPr="001B02AA">
        <w:rPr>
          <w:rFonts w:ascii="Microsoft Sans Serif" w:eastAsia="Microsoft Sans Serif" w:hAnsi="Microsoft Sans Serif" w:cs="Microsoft Sans Serif"/>
          <w:sz w:val="18"/>
          <w:szCs w:val="18"/>
        </w:rPr>
        <w:t xml:space="preserve">. From artificial structures to self-sustaining oyster reefs. J. Sea Res. 108, 1–9. </w:t>
      </w:r>
    </w:p>
    <w:p w14:paraId="26CF2A9A" w14:textId="77777777" w:rsidR="001B02AA" w:rsidRPr="00AE60C2" w:rsidRDefault="001B02AA" w:rsidP="00AC5E1E">
      <w:pPr>
        <w:spacing w:after="0" w:line="240" w:lineRule="auto"/>
        <w:rPr>
          <w:rFonts w:ascii="Microsoft Sans Serif" w:eastAsia="Microsoft Sans Serif" w:hAnsi="Microsoft Sans Serif" w:cs="Microsoft Sans Serif"/>
          <w:sz w:val="18"/>
          <w:szCs w:val="18"/>
        </w:rPr>
      </w:pPr>
    </w:p>
    <w:p w14:paraId="53961328" w14:textId="61554426" w:rsidR="001B02AA" w:rsidRPr="00AE60C2" w:rsidRDefault="001B02AA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AE60C2">
        <w:rPr>
          <w:rFonts w:ascii="Microsoft Sans Serif" w:eastAsia="Microsoft Sans Serif" w:hAnsi="Microsoft Sans Serif" w:cs="Microsoft Sans Serif"/>
          <w:sz w:val="16"/>
          <w:szCs w:val="16"/>
          <w:vertAlign w:val="superscript"/>
        </w:rPr>
        <w:t>a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Building with Nature group, HZ University of Applied 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>Sciences, Vlissingen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, 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>T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he Netherlands</w:t>
      </w:r>
    </w:p>
    <w:p w14:paraId="55C2DDFC" w14:textId="15F70998" w:rsidR="001B02AA" w:rsidRPr="00AE60C2" w:rsidRDefault="001B02AA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AE60C2">
        <w:rPr>
          <w:rFonts w:ascii="Microsoft Sans Serif" w:eastAsia="Microsoft Sans Serif" w:hAnsi="Microsoft Sans Serif" w:cs="Microsoft Sans Serif"/>
          <w:sz w:val="16"/>
          <w:szCs w:val="16"/>
          <w:vertAlign w:val="superscript"/>
        </w:rPr>
        <w:t>b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University of Ferrara, Dep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>t.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Physics and Earth Sciences, Italy</w:t>
      </w:r>
    </w:p>
    <w:p w14:paraId="64D57AB9" w14:textId="7A1FE119" w:rsidR="001B02AA" w:rsidRPr="00AE60C2" w:rsidRDefault="001B02AA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AE60C2">
        <w:rPr>
          <w:rFonts w:ascii="Microsoft Sans Serif" w:eastAsia="Microsoft Sans Serif" w:hAnsi="Microsoft Sans Serif" w:cs="Microsoft Sans Serif"/>
          <w:sz w:val="16"/>
          <w:szCs w:val="16"/>
          <w:vertAlign w:val="superscript"/>
        </w:rPr>
        <w:t>c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Royal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Netherlands Institute for Sea Research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(NIOZ)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, </w:t>
      </w:r>
      <w:proofErr w:type="spellStart"/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Yerseke</w:t>
      </w:r>
      <w:proofErr w:type="spellEnd"/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,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>T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he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Netherlands</w:t>
      </w:r>
    </w:p>
    <w:p w14:paraId="4FF8993B" w14:textId="340B7F22" w:rsidR="001B02AA" w:rsidRPr="00AE60C2" w:rsidRDefault="001B02AA" w:rsidP="001B02AA">
      <w:pPr>
        <w:spacing w:after="0" w:line="240" w:lineRule="auto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AE60C2">
        <w:rPr>
          <w:rFonts w:ascii="Microsoft Sans Serif" w:eastAsia="Microsoft Sans Serif" w:hAnsi="Microsoft Sans Serif" w:cs="Microsoft Sans Serif"/>
          <w:sz w:val="16"/>
          <w:szCs w:val="16"/>
          <w:vertAlign w:val="superscript"/>
        </w:rPr>
        <w:t>d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Wageningen Marine Research, </w:t>
      </w:r>
      <w:proofErr w:type="spellStart"/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Yerseke</w:t>
      </w:r>
      <w:proofErr w:type="spellEnd"/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, 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>T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he Netherlands</w:t>
      </w:r>
    </w:p>
    <w:p w14:paraId="71E07DB7" w14:textId="5C2D6950" w:rsidR="00FA1E68" w:rsidRPr="00AE60C2" w:rsidRDefault="001B02AA" w:rsidP="00A2442E">
      <w:pPr>
        <w:spacing w:after="0" w:line="240" w:lineRule="auto"/>
        <w:rPr>
          <w:rFonts w:ascii="Microsoft Sans Serif" w:eastAsia="Microsoft Sans Serif" w:hAnsi="Microsoft Sans Serif" w:cs="Microsoft Sans Serif"/>
          <w:sz w:val="16"/>
          <w:szCs w:val="16"/>
        </w:rPr>
      </w:pPr>
      <w:r w:rsidRPr="00AE60C2">
        <w:rPr>
          <w:rFonts w:ascii="Microsoft Sans Serif" w:eastAsia="Microsoft Sans Serif" w:hAnsi="Microsoft Sans Serif" w:cs="Microsoft Sans Serif"/>
          <w:sz w:val="16"/>
          <w:szCs w:val="16"/>
          <w:vertAlign w:val="superscript"/>
        </w:rPr>
        <w:t>e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Faculty of Geosciences, Utrecht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University,</w:t>
      </w:r>
      <w:r w:rsidR="00AE60C2" w:rsidRPr="00AE60C2">
        <w:rPr>
          <w:rFonts w:ascii="Microsoft Sans Serif" w:eastAsia="Microsoft Sans Serif" w:hAnsi="Microsoft Sans Serif" w:cs="Microsoft Sans Serif"/>
          <w:sz w:val="16"/>
          <w:szCs w:val="16"/>
        </w:rPr>
        <w:t xml:space="preserve"> </w:t>
      </w:r>
      <w:r w:rsidRPr="00AE60C2">
        <w:rPr>
          <w:rFonts w:ascii="Microsoft Sans Serif" w:eastAsia="Microsoft Sans Serif" w:hAnsi="Microsoft Sans Serif" w:cs="Microsoft Sans Serif"/>
          <w:sz w:val="16"/>
          <w:szCs w:val="16"/>
        </w:rPr>
        <w:t>The Netherlands</w:t>
      </w:r>
    </w:p>
    <w:sectPr w:rsidR="00FA1E68" w:rsidRPr="00AE60C2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F4EB4" w14:textId="77777777" w:rsidR="00FE3B81" w:rsidRDefault="00FE3B81" w:rsidP="0013413D">
      <w:pPr>
        <w:spacing w:after="0" w:line="240" w:lineRule="auto"/>
      </w:pPr>
      <w:r>
        <w:separator/>
      </w:r>
    </w:p>
  </w:endnote>
  <w:endnote w:type="continuationSeparator" w:id="0">
    <w:p w14:paraId="34243A31" w14:textId="77777777" w:rsidR="00FE3B81" w:rsidRDefault="00FE3B81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675FD" w14:textId="77777777" w:rsidR="00FE3B81" w:rsidRDefault="00FE3B81" w:rsidP="0013413D">
      <w:pPr>
        <w:spacing w:after="0" w:line="240" w:lineRule="auto"/>
      </w:pPr>
      <w:r>
        <w:separator/>
      </w:r>
    </w:p>
  </w:footnote>
  <w:footnote w:type="continuationSeparator" w:id="0">
    <w:p w14:paraId="5F16CCEA" w14:textId="77777777" w:rsidR="00FE3B81" w:rsidRDefault="00FE3B81" w:rsidP="00134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E011B5"/>
    <w:multiLevelType w:val="hybridMultilevel"/>
    <w:tmpl w:val="1CCAF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68"/>
    <w:rsid w:val="00062759"/>
    <w:rsid w:val="000D18F8"/>
    <w:rsid w:val="0013413D"/>
    <w:rsid w:val="001B02AA"/>
    <w:rsid w:val="0020129F"/>
    <w:rsid w:val="003134B6"/>
    <w:rsid w:val="0038096F"/>
    <w:rsid w:val="00400773"/>
    <w:rsid w:val="004009CC"/>
    <w:rsid w:val="00426B2E"/>
    <w:rsid w:val="004D6436"/>
    <w:rsid w:val="005F4070"/>
    <w:rsid w:val="00647979"/>
    <w:rsid w:val="0072430C"/>
    <w:rsid w:val="00763F0E"/>
    <w:rsid w:val="0086660E"/>
    <w:rsid w:val="008B6510"/>
    <w:rsid w:val="008C3987"/>
    <w:rsid w:val="00923498"/>
    <w:rsid w:val="009462D2"/>
    <w:rsid w:val="0097631E"/>
    <w:rsid w:val="00977636"/>
    <w:rsid w:val="00996A43"/>
    <w:rsid w:val="009C21C4"/>
    <w:rsid w:val="00A07A97"/>
    <w:rsid w:val="00A2442E"/>
    <w:rsid w:val="00AC5E1E"/>
    <w:rsid w:val="00AE60C2"/>
    <w:rsid w:val="00B807EE"/>
    <w:rsid w:val="00FA1E68"/>
    <w:rsid w:val="00FD3E43"/>
    <w:rsid w:val="00FE3B81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link w:val="Heading1Char"/>
    <w:uiPriority w:val="9"/>
    <w:qFormat/>
    <w:rsid w:val="000D18F8"/>
    <w:pPr>
      <w:widowControl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5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3D"/>
  </w:style>
  <w:style w:type="paragraph" w:styleId="Footer">
    <w:name w:val="footer"/>
    <w:basedOn w:val="Normal"/>
    <w:link w:val="Foot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3D"/>
  </w:style>
  <w:style w:type="character" w:customStyle="1" w:styleId="Heading1Char">
    <w:name w:val="Heading 1 Char"/>
    <w:basedOn w:val="DefaultParagraphFont"/>
    <w:link w:val="Heading1"/>
    <w:uiPriority w:val="9"/>
    <w:rsid w:val="000D18F8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26B2E"/>
    <w:rPr>
      <w:color w:val="605E5C"/>
      <w:shd w:val="clear" w:color="auto" w:fill="E1DFDD"/>
    </w:rPr>
  </w:style>
  <w:style w:type="character" w:customStyle="1" w:styleId="HRHBodyChar">
    <w:name w:val="HRH_Body Char"/>
    <w:link w:val="HRHBody"/>
    <w:locked/>
    <w:rsid w:val="003134B6"/>
    <w:rPr>
      <w:rFonts w:ascii="Arial" w:eastAsia="Times New Roman" w:hAnsi="Arial" w:cs="Times New Roman"/>
      <w:lang w:val="pt-PT" w:eastAsia="pt-PT"/>
    </w:rPr>
  </w:style>
  <w:style w:type="paragraph" w:customStyle="1" w:styleId="HRHBody">
    <w:name w:val="HRH_Body"/>
    <w:basedOn w:val="Normal"/>
    <w:link w:val="HRHBodyChar"/>
    <w:rsid w:val="003134B6"/>
    <w:pPr>
      <w:keepLines/>
      <w:widowControl/>
      <w:spacing w:after="120" w:line="360" w:lineRule="auto"/>
      <w:jc w:val="both"/>
    </w:pPr>
    <w:rPr>
      <w:rFonts w:ascii="Arial" w:eastAsia="Times New Roman" w:hAnsi="Arial" w:cs="Times New Roman"/>
      <w:lang w:val="pt-PT" w:eastAsia="pt-PT"/>
    </w:rPr>
  </w:style>
  <w:style w:type="paragraph" w:styleId="Bibliography">
    <w:name w:val="Bibliography"/>
    <w:basedOn w:val="Normal"/>
    <w:next w:val="Normal"/>
    <w:uiPriority w:val="37"/>
    <w:semiHidden/>
    <w:unhideWhenUsed/>
    <w:rsid w:val="00FD3E43"/>
  </w:style>
  <w:style w:type="paragraph" w:styleId="ListParagraph">
    <w:name w:val="List Paragraph"/>
    <w:basedOn w:val="Normal"/>
    <w:uiPriority w:val="34"/>
    <w:qFormat/>
    <w:rsid w:val="001B0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anneke.vandenbrink@environment.nsw.gov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ICCE2014_Abstract in Depth</vt:lpstr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Anneke Van den Brink</cp:lastModifiedBy>
  <cp:revision>4</cp:revision>
  <dcterms:created xsi:type="dcterms:W3CDTF">2022-02-25T08:43:00Z</dcterms:created>
  <dcterms:modified xsi:type="dcterms:W3CDTF">2022-07-18T06:16:00Z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